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ind w:firstLine="709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2-</w:t>
      </w:r>
      <w:r>
        <w:rPr>
          <w:rFonts w:ascii="Times New Roman" w:eastAsia="Times New Roman" w:hAnsi="Times New Roman" w:cs="Times New Roman"/>
          <w:sz w:val="28"/>
          <w:szCs w:val="28"/>
        </w:rPr>
        <w:t>2175</w:t>
      </w:r>
      <w:r>
        <w:rPr>
          <w:rFonts w:ascii="Times New Roman" w:eastAsia="Times New Roman" w:hAnsi="Times New Roman" w:cs="Times New Roman"/>
          <w:sz w:val="28"/>
          <w:szCs w:val="28"/>
        </w:rPr>
        <w:t>-2613/202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№13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ХМАО-Югры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 Д.Б.,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секретаре судебного заседания </w:t>
      </w:r>
      <w:r>
        <w:rPr>
          <w:rFonts w:ascii="Times New Roman" w:eastAsia="Times New Roman" w:hAnsi="Times New Roman" w:cs="Times New Roman"/>
          <w:sz w:val="28"/>
          <w:szCs w:val="28"/>
        </w:rPr>
        <w:t>Шакура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Т.Ю.,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участием истца Гусева А.В.,</w:t>
      </w: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его представителя Крюкова Д.И.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(допущенного к участию по устному ходатайству истца),</w:t>
      </w: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судебном заседании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гражданское дело по исковому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Гусева Александра Васильевича к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городскому муниципальному унитарному предприятию «Городские тепловые сети»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возмещении убытков, понесенных в связи с отменой судебного приказа № 2-1995/2609/2026 от 17.04.2026, судебных расходов на оплату государственной пошлины, почтовых расходов, расходов на представителя.</w:t>
      </w: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уководствуясь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98, 100, 167, 194-199 ГПК РФ мировой судья,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удовлетворении исковых требований Гусева Александра Васильевича, </w:t>
      </w:r>
      <w:r>
        <w:rPr>
          <w:rStyle w:val="cat-UserDefinedgrp-17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городскому муниципальному унитарному предприятию «Городские тепловые сети» ИНН 8602017038, о возмещении убытков, понесенных в связи с отменой судебного приказа № 2-1995/2609/2026 от 17.04.2026, судебных расходов на оплату государственной пошлины, почтовых расходов, расходов на представителя – отказать.</w:t>
      </w:r>
    </w:p>
    <w:p>
      <w:pPr>
        <w:widowControl w:val="0"/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в течение месяца со дня принятия решения суда в окончательной форме путем подачи апелляционной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13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Сургута. 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widowControl w:val="0"/>
        <w:spacing w:before="0" w:after="0"/>
        <w:ind w:firstLine="709"/>
      </w:pPr>
      <w:r>
        <w:rPr>
          <w:rFonts w:ascii="Times New Roman" w:eastAsia="Times New Roman" w:hAnsi="Times New Roman" w:cs="Times New Roman"/>
        </w:rPr>
        <w:t xml:space="preserve">КОПИЯ ВЕРНА </w:t>
      </w:r>
      <w:r>
        <w:rPr>
          <w:rFonts w:ascii="Times New Roman" w:eastAsia="Times New Roman" w:hAnsi="Times New Roman" w:cs="Times New Roman"/>
        </w:rPr>
        <w:t>28</w:t>
      </w:r>
      <w:r>
        <w:rPr>
          <w:rFonts w:ascii="Times New Roman" w:eastAsia="Times New Roman" w:hAnsi="Times New Roman" w:cs="Times New Roman"/>
        </w:rPr>
        <w:t xml:space="preserve"> мая </w:t>
      </w:r>
      <w:r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widowControl w:val="0"/>
        <w:spacing w:before="0" w:after="0"/>
        <w:ind w:firstLine="709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№13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widowControl w:val="0"/>
        <w:spacing w:before="0" w:after="0"/>
        <w:ind w:firstLine="709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widowControl w:val="0"/>
        <w:spacing w:before="0" w:after="0"/>
        <w:ind w:firstLine="709"/>
      </w:pPr>
      <w:r>
        <w:rPr>
          <w:rFonts w:ascii="Times New Roman" w:eastAsia="Times New Roman" w:hAnsi="Times New Roman" w:cs="Times New Roman"/>
        </w:rPr>
        <w:t>ХМАО-Югры ______________________ Айткулова Д.Б.</w:t>
      </w:r>
    </w:p>
    <w:p>
      <w:pPr>
        <w:widowControl w:val="0"/>
        <w:spacing w:before="0" w:after="0"/>
        <w:ind w:firstLine="709"/>
      </w:pPr>
      <w:r>
        <w:rPr>
          <w:rFonts w:ascii="Times New Roman" w:eastAsia="Times New Roman" w:hAnsi="Times New Roman" w:cs="Times New Roman"/>
        </w:rPr>
        <w:t>Подлинный документ нах</w:t>
      </w:r>
      <w:r>
        <w:rPr>
          <w:rFonts w:ascii="Times New Roman" w:eastAsia="Times New Roman" w:hAnsi="Times New Roman" w:cs="Times New Roman"/>
        </w:rPr>
        <w:t>одится в деле № 2-</w:t>
      </w:r>
      <w:r>
        <w:rPr>
          <w:rFonts w:ascii="Times New Roman" w:eastAsia="Times New Roman" w:hAnsi="Times New Roman" w:cs="Times New Roman"/>
        </w:rPr>
        <w:t>2175</w:t>
      </w:r>
      <w:r>
        <w:rPr>
          <w:rFonts w:ascii="Times New Roman" w:eastAsia="Times New Roman" w:hAnsi="Times New Roman" w:cs="Times New Roman"/>
        </w:rPr>
        <w:t>-2613/202</w:t>
      </w:r>
      <w:r>
        <w:rPr>
          <w:rFonts w:ascii="Times New Roman" w:eastAsia="Times New Roman" w:hAnsi="Times New Roman" w:cs="Times New Roman"/>
        </w:rPr>
        <w:t>6</w:t>
      </w:r>
    </w:p>
    <w:p>
      <w:pPr>
        <w:widowControl w:val="0"/>
        <w:spacing w:before="0" w:after="0"/>
        <w:ind w:firstLine="709"/>
      </w:pPr>
      <w:r>
        <w:rPr>
          <w:rFonts w:ascii="Times New Roman" w:eastAsia="Times New Roman" w:hAnsi="Times New Roman" w:cs="Times New Roman"/>
        </w:rPr>
        <w:t>Секретарь судебного заседания ___________</w:t>
      </w:r>
      <w:r>
        <w:rPr>
          <w:rFonts w:ascii="Times New Roman" w:eastAsia="Times New Roman" w:hAnsi="Times New Roman" w:cs="Times New Roman"/>
        </w:rPr>
        <w:t>Шакура</w:t>
      </w:r>
      <w:r>
        <w:rPr>
          <w:rFonts w:ascii="Times New Roman" w:eastAsia="Times New Roman" w:hAnsi="Times New Roman" w:cs="Times New Roman"/>
        </w:rPr>
        <w:t xml:space="preserve"> Т.Ю.</w:t>
      </w:r>
      <w:r>
        <w:rPr>
          <w:rFonts w:ascii="Times New Roman" w:eastAsia="Times New Roman" w:hAnsi="Times New Roman" w:cs="Times New Roman"/>
        </w:rPr>
        <w:t xml:space="preserve">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17rplc-12">
    <w:name w:val="cat-UserDefined grp-17 rplc-1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